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Книгоиздательское дело</w:t>
            </w:r>
          </w:p>
          <w:p>
            <w:pPr>
              <w:jc w:val="center"/>
              <w:spacing w:after="0" w:line="240" w:lineRule="auto"/>
              <w:rPr>
                <w:sz w:val="32"/>
                <w:szCs w:val="32"/>
              </w:rPr>
            </w:pPr>
            <w:r>
              <w:rPr>
                <w:rFonts w:ascii="Times New Roman" w:hAnsi="Times New Roman" w:cs="Times New Roman"/>
                <w:color w:val="#000000"/>
                <w:sz w:val="32"/>
                <w:szCs w:val="32"/>
              </w:rPr>
              <w:t> К.М.01.ДВ.04.02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«Книгоиздательское дело»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К.М.01.ДВ.04.02 «Книгоиздательское дело».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«Книгоиздательское дело»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профессиональные этические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профессиональные кодексы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типовые требования редакции СМИ или другого медиа к публикации журналистского текста (или)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корпоративную культуру современной редакции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соблюдать профессиональные этические нормы на всех этапах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готовить к публикации журналистский текст (или) продукт с учетом требований редакции СМИ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владеть навыками соблюдения профессиональных этических норм на всех этапах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подготовки к публикации текста (или) продукта с учетом требований редакции СМИ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работы в команде</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владеть навыками планирования профессиональной карьеры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К.М.01.ДВ.04.02 «Книгоиздательское дело»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рекламы и паблик рилейшнз</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УК-6,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об авторском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как явление материальной культуры, внешние и внутренние элементы книги. Содержательный аппарат книги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стандарты и единицы измерения издательской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система издательского дела в России. Виды издательств. Структура универсального книжного издательства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технологические этапы редакционно- издательского процесса в книжном издательстве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редактора в редакционно-издательском процессе. Редактор и автор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Книга как явление материальной культуры, внешние и внутренние элементы книги. Содержательный аппарат книги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стандарты и единицы измерения издательской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система издательского дела в России. Виды издательств. Структура универсального книжного издательства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технологические этапы редакционно- издательского процесса в книжном издательстве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редактора в редакционно-издательском процессе. Редактор и автор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 об авторском праве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книга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современного российского и зарубежного издательского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Реклама в издательском деле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Электронная книга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современного российского и зарубежного издательского 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21.6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 об авторском праве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Две противоположные тенденции во взаимоотношениях издателя с государством: с одной стороны, стремление издателя избавиться от зависимости от государства, с другой - нужда в государственной поддержке, в содействии в решении многих юридических, экономических и организационных вопросов. Среди них - законодательная деятельность в области авторского и издательского права, обеспечения свободы печати и беспрепятственного передвижения изданий. Издательства, лидирующие в последние годы по количеству изданий разного характера.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в издательском деле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Флорентийское соглашение о беспошлинном ввозе книг и товаров для их изготовления. 	Совпадение интересов государства и издательства в случаях развития экспортной деятельности, пропаганды за рубежом достижений страны, распространения знаний о ее исторических особенностях и пр. Миссия государства по стимулированию чтения, изучения национального языка, по содействию развитию отдаленных территорий. Назовите основные интернет-магазины, предлагающие издательскую продукцию. Флорентийское соглашение о беспошлинном ввозе книг и товаров для их изготовления. Совпадение интересов государства и издательства в случаях развития экспортной деятельности, пропаганды за рубежом достижений страны, распространения знаний о ее исторических особенностях и пр. Миссия государства по стимулированию чтения, изучения национального языка, по содействию развитию отдаленных территорий. Назовите основные интернет-магазины, предлагающие издательскую продукцию</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Книга как явление материальной культуры, внешние и внутренние элементы книги. Содержательный аппарат книги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книжное дело, его основные составные части: издательское дело, полиграфия, книжная торговля, библиография и библиотечное дело. Книгоиздание - ведущая, основная составная часть книжного дела. Органическое сочетание в издательском деле творческих задач, связанных с формированием направления деятельности, замыслом издания или серии изданий, подбором и работой с автором, созданием издательского оригинала и др., с одной стороны, и предпринимательской активности как основы стратегии книжного маркетинга, с другой. Усиление внимания издателей к вопросам экономики в условиях работы в рыночной ситуации. Издательский предпринимательский риск. Составить примерный бизнес-план собственного издания.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стандарты и единицы измерения издательской продукции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Взаимоотношения книгоиздания с другими субъектами книжного дела. Перенос значительного числа допечатных процессов из полиграфии в издательство. Усиление коммерческих начал в работе издательств по реализации выпускаемой продукции через различные каналы распространения. Повышение роли библиотек, в том числе школьных, как организованного рынка реализации издательской продукции. Библиография как информационная составляющая анализа и прогнозирования развития творческой и производственной деятельности издательств. Какие субъекты общества могут являться учредителями СМИ в соответствии с законодательством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система издательского дела в России. Виды издательств. Структура универсального книжного издательства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законодательных актов в области издательского дела. Подзаконные акты, регулирующие правовые основы работы издательств в современных условиях. Постановление Совета Министров РСФСР «О регулировании издательской деятельности в РСФСР» от 17 апреля 1991 г. № 211 и «Временное положение об издательской деятельности в РСФСР». Дальнейшее развитие правового регулирования издательской деятельности в России в Постановлении Совета Министров - Правительства РФ от 8 июня 1993 г. № 542 «О внесении изменений в постановление Совета Министров РСФСР от 17.04.91 г. № 211 «О регулировании издательской деятельности в РСФСР». Характеристика других законов, принятых в развитие основополагающих законодательных актов: Законы РФ «Об авторском праве и смежных правах», «Об обязательном экземпляре документов», «О государственной поддержке средств массовой информации и книгоиздания в Российской Федерации» и др. Постановления Правительства Российской Федерации и другие нормативные документы, направленные на развитие и поддержку книгоиздания. Объективная необходимость принятия специального Закона РФ «Об издательском деле в Российской Федерации» с целью обеспечения надежной правовой основы дальнейшего развития издательской системы страны, формирования института издательского права.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технологические этапы редакционно-издательского процесса в книжном издательстве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закона РФ «О средствах массовой информации» для развития издательской системы России. Динамика роста издательских образований с 1991 г. Разнообразие масштабов деятельности вновь образованных структур, форм собственности, направлений творческого развития, характера коммерческой деятельности. 	Количественные и качественные показатели издательской системы России, размещение издательств по территории страны, сравнительные данные по группам издательств. Переход от государственной системы к преимущественно негосударственной издательской системе. Основные факторы формирования современной издательской системы в России: демократизация общественной жизни (свобода слова и печати), переход к рыночным методам хозяйствования, использование новых информационных технологий.  Характеристика крупнейших негосударственных издательств современной России. Когда в СССР впервые было разрешено издание книг за счет средств автора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редактора в редакционно-издательском процессе. Редактор и автор</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Объективная закономерность возрастания роли редактора в условиях рыночной экономики.</w:t>
            </w:r>
          </w:p>
          <w:p>
            <w:pPr>
              <w:jc w:val="both"/>
              <w:spacing w:after="0" w:line="240" w:lineRule="auto"/>
              <w:rPr>
                <w:sz w:val="24"/>
                <w:szCs w:val="24"/>
              </w:rPr>
            </w:pPr>
            <w:r>
              <w:rPr>
                <w:rFonts w:ascii="Times New Roman" w:hAnsi="Times New Roman" w:cs="Times New Roman"/>
                <w:color w:val="#000000"/>
                <w:sz w:val="24"/>
                <w:szCs w:val="24"/>
              </w:rPr>
              <w:t> Редактор как основная фигура, формирующая творческую доминанту издательства, определяющая главные направления тематического планирования, перспективы развития редакционно-издательского процесса. Редактор и автор. Основы творческих взаимоотношений. Редактор как генератор идей будущего издания, а нередко - и автор, реализующий собственный замысел. Редактор в системе маркетинга. Знание рынка и использование его как основа творческой и организационной деятельности редактора. 	Редактор - менеджер, руководитель и диспетчер всего процесса создания книги - от зарождения замысла будущего издания до момента встречи с читателем. «Истинный редактор - талант уникальный, совмещающий в себе особую склонность к деятельности одновременно руководителя и ассистента, референта и психотерапевта. Редактор и компьютер. Перспективы использования современных информационных технологий в издательском деле. Основные положения Флорентийского соглашения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Реклама в издательском деле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Замена государственного управления издательским делом деятельностью общественных организаций - ассоциаций, союзов, обществ и пр. Краткие сведения об организационной структуре и принципах работы Международной ассоциации издателей, национальных, региональных и профессиональных ассоциаций издателей, книготорговцев, полиграфистов, книголюбов. Издательская группа.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Электронная книга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данные о развитии мирового книгоиздания и сопоставление их с прогнозами 60-х годов (Маклюэн и др.). Книга в современном мире и ее соотношение с другими формами информационного обслуживания. Союз электроники и книги как основа научно-технического прогресса в книжном деле. Расширение возможностей использования компьютерной техники для ускорения, улучшения и повышения эффективности выпуска и распространения книжных изданий. Развитие новых форм книжных изданий с использованием электронных аналогов (комбинированные издания: книга - компакт-кассета, книга - видеофильм, книга - компакт-диск и пр.). Широкое применение CD-ROM для перевода объемных справочных изданий на новые формы носителей. Создание параллельных версий справочных изданий в форме книги компакт- дисков (например, «Букс ин принт», энциклопедия «Британика», база данных реферативного журнала «Кэмикл Эбстрактс» и пр.). Другие формы электронных изданий. Перспективы длительного существования и успешного применения человеком книги в ее традиционных формах.</w:t>
            </w:r>
          </w:p>
          <w:p>
            <w:pPr>
              <w:jc w:val="both"/>
              <w:spacing w:after="0" w:line="240" w:lineRule="auto"/>
              <w:rPr>
                <w:sz w:val="24"/>
                <w:szCs w:val="24"/>
              </w:rPr>
            </w:pPr>
            <w:r>
              <w:rPr>
                <w:rFonts w:ascii="Times New Roman" w:hAnsi="Times New Roman" w:cs="Times New Roman"/>
                <w:color w:val="#000000"/>
                <w:sz w:val="24"/>
                <w:szCs w:val="24"/>
              </w:rPr>
              <w:t> Оценка прогнозов о будущем книги. Средний тираж российских изданий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современного российского и зарубежного издательского дела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показатели мирового книгопроизводства в 1990 -2020 гг. Характеристика издательской деятельности отдельных книгоиздающих стран. Рейтинг европейских, североамериканских и азиатских стран по основным показателям книжного выпуска. 	Мировая издательская система. Постоянный рост количества издательств в мире - закономерность конца XX в. Особенности издательских систем в крупных книгоиздающих странах. Процессы концентрации производства в книжном деле. Развитие малого и среднего бизнеса, его влияние на увеличение выпуска продукции по отдельным предметным рубрикам. Характеристика издательской продукции зарубежных издательств. 	Специфические проблемы развития книгоиздательской деятельности в развивающихся странах, особенно в странах Африки. Роль ЮНЕСКО в ликвидации неграмотности и создании издательской инфраструктуры в странах Африки, Азии, Латинской Америки. Назовите крупнейшие российские издательства, специализирующиеся на выпуске детской литературы, художественной литературы, научных изданий (письменная домашняя работа)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«Книгоиздательское дело»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https://urait.ru/bcode/397894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Книговедение.</w:t>
            </w:r>
            <w:r>
              <w:rPr/>
              <w:t xml:space="preserve"> </w:t>
            </w:r>
            <w:r>
              <w:rPr>
                <w:rFonts w:ascii="Times New Roman" w:hAnsi="Times New Roman" w:cs="Times New Roman"/>
                <w:color w:val="#000000"/>
                <w:sz w:val="24"/>
                <w:szCs w:val="24"/>
              </w:rPr>
              <w:t>Библиографоведение.</w:t>
            </w:r>
            <w:r>
              <w:rPr/>
              <w:t xml:space="preserve"> </w:t>
            </w:r>
            <w:r>
              <w:rPr>
                <w:rFonts w:ascii="Times New Roman" w:hAnsi="Times New Roman" w:cs="Times New Roman"/>
                <w:color w:val="#000000"/>
                <w:sz w:val="24"/>
                <w:szCs w:val="24"/>
              </w:rPr>
              <w:t>Избранные</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Куфаев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https://urait.ru/bcode/409328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книговедения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Ловягин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https://urait.ru/bcode/457032</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издательского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Ситдиков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https://urait.ru/bcode/411539</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2024-2025_ФГОС3++2024_Бак-ЗФО-Жур(24)_plx_Книгоиздательское дело</dc:title>
  <dc:creator>FastReport.NET</dc:creator>
</cp:coreProperties>
</file>